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2A045"/>
    <w:p w14:paraId="5A99A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18AF7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专题3  带电体在复合场中的运动</w:t>
      </w:r>
    </w:p>
    <w:p w14:paraId="4E5134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1.复合场</w:t>
      </w:r>
    </w:p>
    <w:p w14:paraId="6B951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5A20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2.带电体在复合场中有约束情况下的运动：</w:t>
      </w:r>
    </w:p>
    <w:p w14:paraId="7146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</w:p>
    <w:p w14:paraId="5E0F6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2D944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6A9C9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3.带电体在等效场中无约束情况下的运动</w:t>
      </w:r>
    </w:p>
    <w:p w14:paraId="493F4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746D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直线运动或类抛体运动。</w:t>
      </w:r>
    </w:p>
    <w:p w14:paraId="2ACDA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（2）电场力、重力都是恒力时常用的方法是等效“重力”法</w:t>
      </w:r>
    </w:p>
    <w:p w14:paraId="6A170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7D99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3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4EC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CB1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09A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918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405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A96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63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97FB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69CB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D2A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A447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FCB3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D2F80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7C9D03F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257810</wp:posOffset>
            </wp:positionV>
            <wp:extent cx="934720" cy="898525"/>
            <wp:effectExtent l="0" t="0" r="17780" b="15875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如图所示，电荷量为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、质量为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的滑块，沿固定绝缘斜面匀加速下滑。现加一竖直向上的匀强电场，电场强度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sz w:val="21"/>
          <w:szCs w:val="21"/>
        </w:rPr>
        <w:t>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，下列判断正确的是（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0CFEC541">
      <w:pPr>
        <w:numPr>
          <w:ilvl w:val="0"/>
          <w:numId w:val="1"/>
        </w:num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物体可能匀速下滑</w:t>
      </w:r>
    </w:p>
    <w:p w14:paraId="13EAA863">
      <w:pPr>
        <w:numPr>
          <w:ilvl w:val="0"/>
          <w:numId w:val="1"/>
        </w:num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物体将沿斜面减速下滑</w:t>
      </w:r>
    </w:p>
    <w:p w14:paraId="5F92717D">
      <w:p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C．物体将沿斜面以原加速度加速下滑</w:t>
      </w:r>
      <w:r>
        <w:rPr>
          <w:rFonts w:ascii="Times New Roman" w:hAnsi="Times New Roman" w:cs="Times New Roman"/>
          <w:sz w:val="21"/>
          <w:szCs w:val="21"/>
        </w:rPr>
        <w:tab/>
      </w:r>
    </w:p>
    <w:p w14:paraId="1C170D6B">
      <w:pPr>
        <w:tabs>
          <w:tab w:val="left" w:pos="4153"/>
        </w:tabs>
        <w:spacing w:line="240" w:lineRule="auto"/>
        <w:jc w:val="left"/>
        <w:textAlignment w:val="center"/>
      </w:pPr>
      <w:r>
        <w:rPr>
          <w:rFonts w:ascii="Times New Roman" w:hAnsi="Times New Roman" w:cs="Times New Roman"/>
          <w:sz w:val="21"/>
          <w:szCs w:val="21"/>
        </w:rPr>
        <w:t>D．物体将沿斜面以更大的加速度加速下滑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E8AAE"/>
    <w:multiLevelType w:val="singleLevel"/>
    <w:tmpl w:val="42DE8AA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046046C1"/>
    <w:rsid w:val="0FC02FE7"/>
    <w:rsid w:val="2D9B2143"/>
    <w:rsid w:val="33A309C5"/>
    <w:rsid w:val="3A062572"/>
    <w:rsid w:val="42B74272"/>
    <w:rsid w:val="44117EA6"/>
    <w:rsid w:val="459E23E7"/>
    <w:rsid w:val="4FCE5F50"/>
    <w:rsid w:val="55855303"/>
    <w:rsid w:val="586D5544"/>
    <w:rsid w:val="5B56564E"/>
    <w:rsid w:val="5DB03139"/>
    <w:rsid w:val="5F110489"/>
    <w:rsid w:val="62546789"/>
    <w:rsid w:val="62652744"/>
    <w:rsid w:val="6F1E2D4A"/>
    <w:rsid w:val="6F83245B"/>
    <w:rsid w:val="71C50B09"/>
    <w:rsid w:val="751D2A0A"/>
    <w:rsid w:val="79450781"/>
    <w:rsid w:val="79F05B90"/>
    <w:rsid w:val="7E5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775</Words>
  <Characters>780</Characters>
  <Lines>0</Lines>
  <Paragraphs>0</Paragraphs>
  <TotalTime>3</TotalTime>
  <ScaleCrop>false</ScaleCrop>
  <LinksUpToDate>false</LinksUpToDate>
  <CharactersWithSpaces>793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2025-12-24T04:02:59Z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